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EFD44" w14:textId="4E7627FC" w:rsidR="00493922" w:rsidRDefault="00971943" w:rsidP="007F1473">
      <w:pPr>
        <w:ind w:firstLine="708"/>
        <w:jc w:val="both"/>
        <w:rPr>
          <w:rFonts w:ascii="Arial Narrow" w:hAnsi="Arial Narrow"/>
        </w:rPr>
      </w:pPr>
      <w:r>
        <w:rPr>
          <w:rFonts w:ascii="Arial Narrow" w:hAnsi="Arial Narrow"/>
        </w:rPr>
        <w:t>Na temelju članka 34.</w:t>
      </w:r>
      <w:r w:rsidR="00935942">
        <w:rPr>
          <w:rFonts w:ascii="Arial Narrow" w:hAnsi="Arial Narrow"/>
        </w:rPr>
        <w:t xml:space="preserve"> </w:t>
      </w:r>
      <w:r w:rsidR="00493922">
        <w:rPr>
          <w:rFonts w:ascii="Arial Narrow" w:hAnsi="Arial Narrow"/>
        </w:rPr>
        <w:t>Zakona o fiskalnoj odgovornosti (N</w:t>
      </w:r>
      <w:r w:rsidR="00935942">
        <w:rPr>
          <w:rFonts w:ascii="Arial Narrow" w:hAnsi="Arial Narrow"/>
        </w:rPr>
        <w:t xml:space="preserve">arodne novine, broj </w:t>
      </w:r>
      <w:r w:rsidR="00493922">
        <w:rPr>
          <w:rFonts w:ascii="Arial Narrow" w:hAnsi="Arial Narrow"/>
        </w:rPr>
        <w:t>111/18), Uredbe o sastavljanju i predaji Izjave o fiskalnoj odgovornosti i izvještaja o primje</w:t>
      </w:r>
      <w:r>
        <w:rPr>
          <w:rFonts w:ascii="Arial Narrow" w:hAnsi="Arial Narrow"/>
        </w:rPr>
        <w:t>ni fiskalnih pravila (N</w:t>
      </w:r>
      <w:r w:rsidR="00935942">
        <w:rPr>
          <w:rFonts w:ascii="Arial Narrow" w:hAnsi="Arial Narrow"/>
        </w:rPr>
        <w:t>arodne novine, broj</w:t>
      </w:r>
      <w:r>
        <w:rPr>
          <w:rFonts w:ascii="Arial Narrow" w:hAnsi="Arial Narrow"/>
        </w:rPr>
        <w:t xml:space="preserve"> 95/19) te članka 50. Statuta Dječjeg vrtića Maslina</w:t>
      </w:r>
      <w:r w:rsidR="00935942">
        <w:rPr>
          <w:rFonts w:ascii="Arial Narrow" w:hAnsi="Arial Narrow"/>
        </w:rPr>
        <w:t>,</w:t>
      </w:r>
      <w:r w:rsidR="00493922">
        <w:rPr>
          <w:rFonts w:ascii="Arial Narrow" w:hAnsi="Arial Narrow"/>
        </w:rPr>
        <w:t xml:space="preserve"> ravnate</w:t>
      </w:r>
      <w:r w:rsidR="00CF3665">
        <w:rPr>
          <w:rFonts w:ascii="Arial Narrow" w:hAnsi="Arial Narrow"/>
        </w:rPr>
        <w:t>ljica Dječjeg vrt</w:t>
      </w:r>
      <w:r w:rsidR="00935942">
        <w:rPr>
          <w:rFonts w:ascii="Arial Narrow" w:hAnsi="Arial Narrow"/>
        </w:rPr>
        <w:t>ića Maslina, donosi</w:t>
      </w:r>
    </w:p>
    <w:p w14:paraId="25E8E011" w14:textId="77777777" w:rsidR="009A4DC7" w:rsidRDefault="009A4DC7" w:rsidP="007F1473">
      <w:pPr>
        <w:ind w:firstLine="708"/>
        <w:jc w:val="both"/>
        <w:rPr>
          <w:rFonts w:ascii="Arial Narrow" w:hAnsi="Arial Narrow"/>
        </w:rPr>
      </w:pPr>
    </w:p>
    <w:p w14:paraId="79B6FA6F" w14:textId="71E8A6C4" w:rsidR="00EE52A1" w:rsidRDefault="00493922" w:rsidP="00493922">
      <w:pPr>
        <w:jc w:val="center"/>
        <w:rPr>
          <w:rFonts w:ascii="Arial Narrow" w:hAnsi="Arial Narrow"/>
          <w:b/>
        </w:rPr>
      </w:pPr>
      <w:r w:rsidRPr="00493922">
        <w:rPr>
          <w:rFonts w:ascii="Arial Narrow" w:hAnsi="Arial Narrow"/>
          <w:b/>
        </w:rPr>
        <w:t>P</w:t>
      </w:r>
      <w:r w:rsidR="00D61437">
        <w:rPr>
          <w:rFonts w:ascii="Arial Narrow" w:hAnsi="Arial Narrow"/>
          <w:b/>
        </w:rPr>
        <w:t>ROCEDURU NAPLATE PRIHODA</w:t>
      </w:r>
    </w:p>
    <w:p w14:paraId="0552AF0F" w14:textId="1F47A7C0" w:rsidR="009A4DC7" w:rsidRDefault="009A4DC7" w:rsidP="00493922">
      <w:pPr>
        <w:jc w:val="center"/>
        <w:rPr>
          <w:rFonts w:ascii="Arial Narrow" w:hAnsi="Arial Narrow"/>
          <w:b/>
        </w:rPr>
      </w:pPr>
    </w:p>
    <w:p w14:paraId="7BB26144" w14:textId="77777777" w:rsidR="00493922" w:rsidRDefault="00493922" w:rsidP="00493922">
      <w:pPr>
        <w:jc w:val="center"/>
        <w:rPr>
          <w:rFonts w:ascii="Arial Narrow" w:hAnsi="Arial Narrow"/>
        </w:rPr>
      </w:pPr>
      <w:r>
        <w:rPr>
          <w:rFonts w:ascii="Arial Narrow" w:hAnsi="Arial Narrow"/>
        </w:rPr>
        <w:t>Članak 1.</w:t>
      </w:r>
    </w:p>
    <w:p w14:paraId="054A721B" w14:textId="77777777" w:rsidR="00493922" w:rsidRDefault="00493922" w:rsidP="00493922">
      <w:pPr>
        <w:jc w:val="both"/>
        <w:rPr>
          <w:rFonts w:ascii="Arial Narrow" w:hAnsi="Arial Narrow"/>
        </w:rPr>
      </w:pPr>
      <w:r>
        <w:rPr>
          <w:rFonts w:ascii="Arial Narrow" w:hAnsi="Arial Narrow"/>
        </w:rPr>
        <w:t xml:space="preserve">(1) </w:t>
      </w:r>
      <w:r w:rsidR="00D61437">
        <w:rPr>
          <w:rFonts w:ascii="Arial Narrow" w:hAnsi="Arial Narrow"/>
        </w:rPr>
        <w:t>Ova procedura ima za cilj osigurati učinkovit sustav nadzora naplate prihoda Vrtića, a u cilju pravovremene naplate potraživanja.</w:t>
      </w:r>
    </w:p>
    <w:p w14:paraId="140827CA" w14:textId="77777777" w:rsidR="00D74C18" w:rsidRDefault="00D74C18" w:rsidP="00D74C18">
      <w:pPr>
        <w:jc w:val="center"/>
        <w:rPr>
          <w:rFonts w:ascii="Arial Narrow" w:hAnsi="Arial Narrow"/>
        </w:rPr>
      </w:pPr>
      <w:r>
        <w:rPr>
          <w:rFonts w:ascii="Arial Narrow" w:hAnsi="Arial Narrow"/>
        </w:rPr>
        <w:t>Članak 2.</w:t>
      </w:r>
    </w:p>
    <w:p w14:paraId="17EB29C8" w14:textId="77777777" w:rsidR="00D74C18" w:rsidRDefault="00D74C18" w:rsidP="00493922">
      <w:pPr>
        <w:jc w:val="both"/>
        <w:rPr>
          <w:rFonts w:ascii="Arial Narrow" w:hAnsi="Arial Narrow"/>
        </w:rPr>
      </w:pPr>
      <w:r>
        <w:rPr>
          <w:rFonts w:ascii="Arial Narrow" w:hAnsi="Arial Narrow"/>
        </w:rPr>
        <w:t>(1) Izrazi navedeni u ovoj Proceduri neutralni su u odnosu na rodnu pripadnost i odnose se na osobe oba spola.</w:t>
      </w:r>
    </w:p>
    <w:p w14:paraId="33AE9661" w14:textId="77777777" w:rsidR="00B441F3" w:rsidRDefault="00D74C18" w:rsidP="00B441F3">
      <w:pPr>
        <w:jc w:val="center"/>
        <w:rPr>
          <w:rFonts w:ascii="Arial Narrow" w:hAnsi="Arial Narrow"/>
        </w:rPr>
      </w:pPr>
      <w:r>
        <w:rPr>
          <w:rFonts w:ascii="Arial Narrow" w:hAnsi="Arial Narrow"/>
        </w:rPr>
        <w:t>Članak 3</w:t>
      </w:r>
      <w:r w:rsidR="00B441F3">
        <w:rPr>
          <w:rFonts w:ascii="Arial Narrow" w:hAnsi="Arial Narrow"/>
        </w:rPr>
        <w:t>.</w:t>
      </w:r>
    </w:p>
    <w:p w14:paraId="4BCBCDF8" w14:textId="77777777" w:rsidR="00B441F3" w:rsidRDefault="00B441F3" w:rsidP="00B441F3">
      <w:pPr>
        <w:jc w:val="both"/>
        <w:rPr>
          <w:rFonts w:ascii="Arial Narrow" w:hAnsi="Arial Narrow"/>
        </w:rPr>
      </w:pPr>
      <w:r>
        <w:rPr>
          <w:rFonts w:ascii="Arial Narrow" w:hAnsi="Arial Narrow"/>
        </w:rPr>
        <w:t xml:space="preserve">(1) </w:t>
      </w:r>
      <w:r w:rsidR="00D61437">
        <w:rPr>
          <w:rFonts w:ascii="Arial Narrow" w:hAnsi="Arial Narrow"/>
        </w:rPr>
        <w:t>Mjere naplate dospjelih, a nenaplaćenih potraživanja iz članka 1.ove Procedure odnose se na:</w:t>
      </w:r>
    </w:p>
    <w:p w14:paraId="64A98EEA" w14:textId="77777777" w:rsidR="00D61437" w:rsidRPr="00D61437" w:rsidRDefault="00D61437" w:rsidP="00D61437">
      <w:pPr>
        <w:pStyle w:val="ListParagraph"/>
        <w:numPr>
          <w:ilvl w:val="0"/>
          <w:numId w:val="3"/>
        </w:numPr>
        <w:jc w:val="both"/>
        <w:rPr>
          <w:rFonts w:ascii="Arial Narrow" w:hAnsi="Arial Narrow"/>
        </w:rPr>
      </w:pPr>
      <w:r w:rsidRPr="00D61437">
        <w:rPr>
          <w:rFonts w:ascii="Arial Narrow" w:hAnsi="Arial Narrow"/>
        </w:rPr>
        <w:t>sredstva od pruženih usluga boravka djece u Vrtiću (uplatnice roditeljima),</w:t>
      </w:r>
    </w:p>
    <w:p w14:paraId="57DC8F75" w14:textId="77777777" w:rsidR="00D61437" w:rsidRPr="00D61437" w:rsidRDefault="00D61437" w:rsidP="00D61437">
      <w:pPr>
        <w:pStyle w:val="ListParagraph"/>
        <w:numPr>
          <w:ilvl w:val="0"/>
          <w:numId w:val="3"/>
        </w:numPr>
        <w:jc w:val="both"/>
        <w:rPr>
          <w:rFonts w:ascii="Arial Narrow" w:hAnsi="Arial Narrow"/>
        </w:rPr>
      </w:pPr>
      <w:r w:rsidRPr="00D61437">
        <w:rPr>
          <w:rFonts w:ascii="Arial Narrow" w:hAnsi="Arial Narrow"/>
        </w:rPr>
        <w:t>sredstva po ostalim osnovama potraživanja koja se mogu pojaviti u Vrtiću (izlazni računi).</w:t>
      </w:r>
    </w:p>
    <w:p w14:paraId="43785D49" w14:textId="77777777" w:rsidR="00B441F3" w:rsidRDefault="00D74C18" w:rsidP="00B441F3">
      <w:pPr>
        <w:jc w:val="center"/>
        <w:rPr>
          <w:rFonts w:ascii="Arial Narrow" w:hAnsi="Arial Narrow"/>
        </w:rPr>
      </w:pPr>
      <w:r>
        <w:rPr>
          <w:rFonts w:ascii="Arial Narrow" w:hAnsi="Arial Narrow"/>
        </w:rPr>
        <w:t>Članak 4</w:t>
      </w:r>
      <w:r w:rsidR="00B441F3">
        <w:rPr>
          <w:rFonts w:ascii="Arial Narrow" w:hAnsi="Arial Narrow"/>
        </w:rPr>
        <w:t>.</w:t>
      </w:r>
    </w:p>
    <w:p w14:paraId="7B9F94EE" w14:textId="77777777" w:rsidR="00D61437" w:rsidRDefault="00B441F3" w:rsidP="00B441F3">
      <w:pPr>
        <w:jc w:val="both"/>
        <w:rPr>
          <w:rFonts w:ascii="Arial Narrow" w:hAnsi="Arial Narrow"/>
        </w:rPr>
      </w:pPr>
      <w:r>
        <w:rPr>
          <w:rFonts w:ascii="Arial Narrow" w:hAnsi="Arial Narrow"/>
        </w:rPr>
        <w:t xml:space="preserve">(1) </w:t>
      </w:r>
      <w:r w:rsidR="00D61437">
        <w:rPr>
          <w:rFonts w:ascii="Arial Narrow" w:hAnsi="Arial Narrow"/>
        </w:rPr>
        <w:t>Mjere naplate dospjelih potraživanja obuhvaćaju slijedeće:</w:t>
      </w:r>
    </w:p>
    <w:p w14:paraId="34215F61" w14:textId="77777777" w:rsidR="00B441F3" w:rsidRDefault="00D61437" w:rsidP="00B441F3">
      <w:pPr>
        <w:pStyle w:val="ListParagraph"/>
        <w:numPr>
          <w:ilvl w:val="0"/>
          <w:numId w:val="1"/>
        </w:numPr>
        <w:jc w:val="both"/>
        <w:rPr>
          <w:rFonts w:ascii="Arial Narrow" w:hAnsi="Arial Narrow"/>
        </w:rPr>
      </w:pPr>
      <w:r>
        <w:rPr>
          <w:rFonts w:ascii="Arial Narrow" w:hAnsi="Arial Narrow"/>
        </w:rPr>
        <w:t>usmeni kontakt, telefonom ili usmenom obavijesti putem ravnatelja/ice Vrtića,</w:t>
      </w:r>
    </w:p>
    <w:p w14:paraId="7F54DBE2" w14:textId="77777777" w:rsidR="00D61437" w:rsidRDefault="00D61437" w:rsidP="00B441F3">
      <w:pPr>
        <w:pStyle w:val="ListParagraph"/>
        <w:numPr>
          <w:ilvl w:val="0"/>
          <w:numId w:val="1"/>
        </w:numPr>
        <w:jc w:val="both"/>
        <w:rPr>
          <w:rFonts w:ascii="Arial Narrow" w:hAnsi="Arial Narrow"/>
        </w:rPr>
      </w:pPr>
      <w:r>
        <w:rPr>
          <w:rFonts w:ascii="Arial Narrow" w:hAnsi="Arial Narrow"/>
        </w:rPr>
        <w:t>pisanu opomenu,</w:t>
      </w:r>
    </w:p>
    <w:p w14:paraId="75847086" w14:textId="77777777" w:rsidR="00B441F3" w:rsidRDefault="00D61437" w:rsidP="00B441F3">
      <w:pPr>
        <w:pStyle w:val="ListParagraph"/>
        <w:numPr>
          <w:ilvl w:val="0"/>
          <w:numId w:val="1"/>
        </w:numPr>
        <w:jc w:val="both"/>
        <w:rPr>
          <w:rFonts w:ascii="Arial Narrow" w:hAnsi="Arial Narrow"/>
        </w:rPr>
      </w:pPr>
      <w:r>
        <w:rPr>
          <w:rFonts w:ascii="Arial Narrow" w:hAnsi="Arial Narrow"/>
        </w:rPr>
        <w:t>pokretanje ovršnog postupka radi naplate potraživanja.</w:t>
      </w:r>
    </w:p>
    <w:p w14:paraId="74DDB598" w14:textId="77777777" w:rsidR="00CD7474" w:rsidRDefault="00D74C18" w:rsidP="00CD7474">
      <w:pPr>
        <w:jc w:val="center"/>
        <w:rPr>
          <w:rFonts w:ascii="Arial Narrow" w:hAnsi="Arial Narrow"/>
        </w:rPr>
      </w:pPr>
      <w:r>
        <w:rPr>
          <w:rFonts w:ascii="Arial Narrow" w:hAnsi="Arial Narrow"/>
        </w:rPr>
        <w:t>Članak 5</w:t>
      </w:r>
      <w:r w:rsidR="00CD7474">
        <w:rPr>
          <w:rFonts w:ascii="Arial Narrow" w:hAnsi="Arial Narrow"/>
        </w:rPr>
        <w:t>.</w:t>
      </w:r>
    </w:p>
    <w:p w14:paraId="788C7E3A" w14:textId="77777777" w:rsidR="00CD7474" w:rsidRDefault="00CD7474" w:rsidP="00CD7474">
      <w:pPr>
        <w:jc w:val="both"/>
        <w:rPr>
          <w:rFonts w:ascii="Arial Narrow" w:hAnsi="Arial Narrow"/>
        </w:rPr>
      </w:pPr>
      <w:r>
        <w:rPr>
          <w:rFonts w:ascii="Arial Narrow" w:hAnsi="Arial Narrow"/>
        </w:rPr>
        <w:t xml:space="preserve">(1) </w:t>
      </w:r>
      <w:r w:rsidR="00D61437">
        <w:rPr>
          <w:rFonts w:ascii="Arial Narrow" w:hAnsi="Arial Narrow"/>
        </w:rPr>
        <w:t>Uzimajući u obzir vrijednost pružene usluge kao i trošak slanja opomena za neplaćanje te troško</w:t>
      </w:r>
      <w:r w:rsidR="00430F67">
        <w:rPr>
          <w:rFonts w:ascii="Arial Narrow" w:hAnsi="Arial Narrow"/>
        </w:rPr>
        <w:t>ve</w:t>
      </w:r>
      <w:r w:rsidR="00D61437">
        <w:rPr>
          <w:rFonts w:ascii="Arial Narrow" w:hAnsi="Arial Narrow"/>
        </w:rPr>
        <w:t xml:space="preserve"> postupka prisilne naplate (ovršni postupak)</w:t>
      </w:r>
      <w:r w:rsidR="00430F67">
        <w:rPr>
          <w:rFonts w:ascii="Arial Narrow" w:hAnsi="Arial Narrow"/>
        </w:rPr>
        <w:t>, Vrtić je donio proceduru o dinamici upućivanja opomena za plaćanje, kao i opomena pred isključenje te pokretanje ovršnog postupka i to na slijedeći način:</w:t>
      </w:r>
    </w:p>
    <w:p w14:paraId="40D37A92" w14:textId="77777777" w:rsidR="00430F67" w:rsidRDefault="00430F67" w:rsidP="00CD7474">
      <w:pPr>
        <w:jc w:val="both"/>
        <w:rPr>
          <w:rFonts w:ascii="Arial Narrow" w:hAnsi="Arial Narrow"/>
        </w:rPr>
      </w:pPr>
      <w:r>
        <w:rPr>
          <w:rFonts w:ascii="Arial Narrow" w:hAnsi="Arial Narrow"/>
        </w:rPr>
        <w:t>1. Ukoliko plaćanje po računu-uplatnici nije izvršeno u zakonskom roku navedenom u Ugovoru o međusobnim pravima i obavezama za vrijeme boravka djeteta u Dječjem vrtiću Maslina, vrtić će u razdoblju ne duljem od 30 dana, dužniku poslati opomenu o dospjelom dugu za plaćanje.</w:t>
      </w:r>
    </w:p>
    <w:p w14:paraId="0C12047D" w14:textId="77777777" w:rsidR="00430F67" w:rsidRDefault="00430F67" w:rsidP="00CD7474">
      <w:pPr>
        <w:jc w:val="both"/>
        <w:rPr>
          <w:rFonts w:ascii="Arial Narrow" w:hAnsi="Arial Narrow"/>
        </w:rPr>
      </w:pPr>
      <w:r>
        <w:rPr>
          <w:rFonts w:ascii="Arial Narrow" w:hAnsi="Arial Narrow"/>
        </w:rPr>
        <w:t xml:space="preserve">2. Ukoliko poduzeta mjera ne rezultira uplatom od strane dužnika, u roku od 8 dana od </w:t>
      </w:r>
      <w:r w:rsidR="00037908">
        <w:rPr>
          <w:rFonts w:ascii="Arial Narrow" w:hAnsi="Arial Narrow"/>
        </w:rPr>
        <w:t>dana slanja opomena za plaćanje, vrtić će dužniku dostaviti opomenu pred isključenje djeteta iz Vrtića.</w:t>
      </w:r>
    </w:p>
    <w:p w14:paraId="2A42F3E5" w14:textId="77777777" w:rsidR="00037908" w:rsidRDefault="00037908" w:rsidP="00CD7474">
      <w:pPr>
        <w:jc w:val="both"/>
        <w:rPr>
          <w:rFonts w:ascii="Arial Narrow" w:hAnsi="Arial Narrow"/>
        </w:rPr>
      </w:pPr>
      <w:r>
        <w:rPr>
          <w:rFonts w:ascii="Arial Narrow" w:hAnsi="Arial Narrow"/>
        </w:rPr>
        <w:t>3. Ukoliko tri mjeseca nisu podmirene obveze za boravak djeteta u Vrtiću, Vrtić će dužniku poslati pismeno o otkazivanju pružanja usluga Vrtića.</w:t>
      </w:r>
    </w:p>
    <w:p w14:paraId="659372C7" w14:textId="77777777" w:rsidR="00037908" w:rsidRDefault="00037908" w:rsidP="00CD7474">
      <w:pPr>
        <w:jc w:val="both"/>
        <w:rPr>
          <w:rFonts w:ascii="Arial Narrow" w:hAnsi="Arial Narrow"/>
        </w:rPr>
      </w:pPr>
      <w:r>
        <w:rPr>
          <w:rFonts w:ascii="Arial Narrow" w:hAnsi="Arial Narrow"/>
        </w:rPr>
        <w:t>4. Ukoliko se nakon poduzetih mjera ne uspije naplatiti dospjelo dugovanje, u daljnjem roku od 30 dana od dana otkazivanja pružanja usluga uslijedit će tužba (ovršni postupak) putem javnog bilježnika za naplatu dospjelog potraživanja.</w:t>
      </w:r>
    </w:p>
    <w:p w14:paraId="64A72D48" w14:textId="77777777" w:rsidR="00037908" w:rsidRDefault="00037908" w:rsidP="00CD7474">
      <w:pPr>
        <w:jc w:val="both"/>
        <w:rPr>
          <w:rFonts w:ascii="Arial Narrow" w:hAnsi="Arial Narrow"/>
        </w:rPr>
      </w:pPr>
      <w:r>
        <w:rPr>
          <w:rFonts w:ascii="Arial Narrow" w:hAnsi="Arial Narrow"/>
        </w:rPr>
        <w:t>5. Dužniku se može odobriti obročna otplata duga temeljem pismenog zahtjeva za obročnu otplatu duga. U zahtjevu je potrebno navesti dinamiku otplate duga.</w:t>
      </w:r>
    </w:p>
    <w:p w14:paraId="7C81200F" w14:textId="77777777" w:rsidR="00430F67" w:rsidRDefault="00660763" w:rsidP="00CD7474">
      <w:pPr>
        <w:jc w:val="both"/>
        <w:rPr>
          <w:rFonts w:ascii="Arial Narrow" w:hAnsi="Arial Narrow"/>
        </w:rPr>
      </w:pPr>
      <w:r>
        <w:rPr>
          <w:rFonts w:ascii="Arial Narrow" w:hAnsi="Arial Narrow"/>
        </w:rPr>
        <w:lastRenderedPageBreak/>
        <w:t>6. Ukoliko se utvrdi da su potraživanja nenaplativa primjenom navedenih mjera utvrđenih u članku 4. ove Procedure (u slučaju nemogućnosti naplate temeljem pravomoćnih odluka nadležnih tijela, zbog nastupanja zastare sukladno važećim zakonskim propisima, ukoliko potraživanja nemaju valjanu pravnu osnovu, kada iznos potraživanja obzirom na troškove naplate nije isplativ ili u drugim slučajevima propisanim zakonom) potraživanje se može djelomično ili u cijelosti otpisati sukladno Izvješću povjerenstva za popis i Odluke zakonskog predstavnika Vrtića.</w:t>
      </w:r>
    </w:p>
    <w:p w14:paraId="00B7D7CA" w14:textId="77777777" w:rsidR="00CD7474" w:rsidRDefault="00D74C18" w:rsidP="00CD7474">
      <w:pPr>
        <w:jc w:val="center"/>
        <w:rPr>
          <w:rFonts w:ascii="Arial Narrow" w:hAnsi="Arial Narrow"/>
        </w:rPr>
      </w:pPr>
      <w:r>
        <w:rPr>
          <w:rFonts w:ascii="Arial Narrow" w:hAnsi="Arial Narrow"/>
        </w:rPr>
        <w:t>Članak 6</w:t>
      </w:r>
      <w:r w:rsidR="00CD7474">
        <w:rPr>
          <w:rFonts w:ascii="Arial Narrow" w:hAnsi="Arial Narrow"/>
        </w:rPr>
        <w:t>.</w:t>
      </w:r>
    </w:p>
    <w:p w14:paraId="27DE0912" w14:textId="77777777" w:rsidR="00CD7474" w:rsidRDefault="00CD7474" w:rsidP="00CD7474">
      <w:pPr>
        <w:jc w:val="both"/>
        <w:rPr>
          <w:rFonts w:ascii="Arial Narrow" w:hAnsi="Arial Narrow"/>
        </w:rPr>
      </w:pPr>
      <w:r>
        <w:rPr>
          <w:rFonts w:ascii="Arial Narrow" w:hAnsi="Arial Narrow"/>
        </w:rPr>
        <w:t xml:space="preserve">(1) </w:t>
      </w:r>
      <w:r w:rsidR="00660763">
        <w:rPr>
          <w:rFonts w:ascii="Arial Narrow" w:hAnsi="Arial Narrow"/>
        </w:rPr>
        <w:t xml:space="preserve">Za praćenje naplate i poduzimanje mjera za naplatu </w:t>
      </w:r>
      <w:r w:rsidR="00BE16CE">
        <w:rPr>
          <w:rFonts w:ascii="Arial Narrow" w:hAnsi="Arial Narrow"/>
        </w:rPr>
        <w:t>prihoda zadužen je ravnatelj</w:t>
      </w:r>
      <w:r w:rsidR="00660763">
        <w:rPr>
          <w:rFonts w:ascii="Arial Narrow" w:hAnsi="Arial Narrow"/>
        </w:rPr>
        <w:t xml:space="preserve"> Vrtića i služba koja obavlja financijsko računovodstvene poslove za Vrtić.</w:t>
      </w:r>
    </w:p>
    <w:p w14:paraId="0C0EC339" w14:textId="77777777" w:rsidR="0045138C" w:rsidRPr="00CF3665" w:rsidRDefault="00D74C18" w:rsidP="0045138C">
      <w:pPr>
        <w:jc w:val="center"/>
        <w:rPr>
          <w:rFonts w:ascii="Arial Narrow" w:hAnsi="Arial Narrow"/>
        </w:rPr>
      </w:pPr>
      <w:r>
        <w:rPr>
          <w:rFonts w:ascii="Arial Narrow" w:hAnsi="Arial Narrow"/>
        </w:rPr>
        <w:t>Članak 7</w:t>
      </w:r>
      <w:r w:rsidR="0045138C" w:rsidRPr="00CF3665">
        <w:rPr>
          <w:rFonts w:ascii="Arial Narrow" w:hAnsi="Arial Narrow"/>
        </w:rPr>
        <w:t>.</w:t>
      </w:r>
    </w:p>
    <w:p w14:paraId="2D640BDB" w14:textId="77777777" w:rsidR="0045138C" w:rsidRPr="00CF3665" w:rsidRDefault="0045138C" w:rsidP="004A18F3">
      <w:pPr>
        <w:jc w:val="both"/>
        <w:rPr>
          <w:rFonts w:ascii="Arial Narrow" w:hAnsi="Arial Narrow"/>
        </w:rPr>
      </w:pPr>
      <w:r w:rsidRPr="00CF3665">
        <w:rPr>
          <w:rFonts w:ascii="Arial Narrow" w:hAnsi="Arial Narrow"/>
        </w:rPr>
        <w:t xml:space="preserve">(1) </w:t>
      </w:r>
      <w:r w:rsidR="004A18F3">
        <w:rPr>
          <w:rFonts w:ascii="Arial Narrow" w:hAnsi="Arial Narrow"/>
        </w:rPr>
        <w:t>Ova Procedura stupa na snagu prvi dan od dana objave, a objavit će se na web stranici i na oglasnoj ploči Dječjeg vrtića Maslina.</w:t>
      </w:r>
    </w:p>
    <w:p w14:paraId="72279DD8" w14:textId="77777777" w:rsidR="00DE4FD5" w:rsidRPr="00CF3665" w:rsidRDefault="00DE4FD5" w:rsidP="0045138C">
      <w:pPr>
        <w:jc w:val="both"/>
        <w:rPr>
          <w:rFonts w:ascii="Arial Narrow" w:hAnsi="Arial Narrow"/>
        </w:rPr>
      </w:pPr>
    </w:p>
    <w:p w14:paraId="74DF6263" w14:textId="235A7403" w:rsidR="00DE4FD5" w:rsidRPr="00CF3665" w:rsidRDefault="00DE4FD5" w:rsidP="0045138C">
      <w:pPr>
        <w:jc w:val="both"/>
        <w:rPr>
          <w:rFonts w:ascii="Arial Narrow" w:hAnsi="Arial Narrow"/>
        </w:rPr>
      </w:pPr>
      <w:r w:rsidRPr="00CF3665">
        <w:rPr>
          <w:rFonts w:ascii="Arial Narrow" w:hAnsi="Arial Narrow"/>
        </w:rPr>
        <w:t>KLASA:</w:t>
      </w:r>
      <w:r w:rsidR="00B6065C">
        <w:rPr>
          <w:rFonts w:ascii="Arial Narrow" w:hAnsi="Arial Narrow"/>
        </w:rPr>
        <w:t>401-01/21-</w:t>
      </w:r>
      <w:r w:rsidR="00B01AAF">
        <w:rPr>
          <w:rFonts w:ascii="Arial Narrow" w:hAnsi="Arial Narrow"/>
        </w:rPr>
        <w:t>01</w:t>
      </w:r>
      <w:r w:rsidR="00EA7274">
        <w:rPr>
          <w:rFonts w:ascii="Arial Narrow" w:hAnsi="Arial Narrow"/>
        </w:rPr>
        <w:t>/</w:t>
      </w:r>
      <w:r w:rsidR="0030133F">
        <w:rPr>
          <w:rFonts w:ascii="Arial Narrow" w:hAnsi="Arial Narrow"/>
        </w:rPr>
        <w:t>4</w:t>
      </w:r>
    </w:p>
    <w:p w14:paraId="38CE5C63" w14:textId="22241F91" w:rsidR="00DE4FD5" w:rsidRPr="00CF3665" w:rsidRDefault="00DE4FD5" w:rsidP="0045138C">
      <w:pPr>
        <w:jc w:val="both"/>
        <w:rPr>
          <w:rFonts w:ascii="Arial Narrow" w:hAnsi="Arial Narrow"/>
        </w:rPr>
      </w:pPr>
      <w:r w:rsidRPr="00CF3665">
        <w:rPr>
          <w:rFonts w:ascii="Arial Narrow" w:hAnsi="Arial Narrow"/>
        </w:rPr>
        <w:t>URBROJ:</w:t>
      </w:r>
      <w:r w:rsidR="00B01AAF">
        <w:rPr>
          <w:rFonts w:ascii="Arial Narrow" w:hAnsi="Arial Narrow"/>
        </w:rPr>
        <w:t>2182/20-34-1/1-01-21-1</w:t>
      </w:r>
    </w:p>
    <w:p w14:paraId="5FBB1582" w14:textId="77777777" w:rsidR="00DE4FD5" w:rsidRPr="00CF3665" w:rsidRDefault="004A18F3" w:rsidP="0045138C">
      <w:pPr>
        <w:jc w:val="both"/>
        <w:rPr>
          <w:rFonts w:ascii="Arial Narrow" w:hAnsi="Arial Narrow"/>
        </w:rPr>
      </w:pPr>
      <w:r>
        <w:rPr>
          <w:rFonts w:ascii="Arial Narrow" w:hAnsi="Arial Narrow"/>
        </w:rPr>
        <w:t>Tribunj, 24. rujna 2021.</w:t>
      </w:r>
    </w:p>
    <w:p w14:paraId="27350A5F" w14:textId="77777777" w:rsidR="00DE4FD5" w:rsidRPr="00CF3665" w:rsidRDefault="00DE4FD5" w:rsidP="0045138C">
      <w:pPr>
        <w:jc w:val="both"/>
        <w:rPr>
          <w:rFonts w:ascii="Arial Narrow" w:hAnsi="Arial Narrow"/>
        </w:rPr>
      </w:pPr>
    </w:p>
    <w:p w14:paraId="38DBB8CD" w14:textId="77777777" w:rsidR="00DE4FD5" w:rsidRPr="00CF3665" w:rsidRDefault="00DE4FD5" w:rsidP="00DE4FD5">
      <w:pPr>
        <w:ind w:left="7080"/>
        <w:jc w:val="center"/>
        <w:rPr>
          <w:rFonts w:ascii="Arial Narrow" w:hAnsi="Arial Narrow"/>
        </w:rPr>
      </w:pPr>
      <w:r w:rsidRPr="00CF3665">
        <w:rPr>
          <w:rFonts w:ascii="Arial Narrow" w:hAnsi="Arial Narrow"/>
        </w:rPr>
        <w:t>Ravnateljica</w:t>
      </w:r>
    </w:p>
    <w:p w14:paraId="604D6597" w14:textId="77777777" w:rsidR="00DE4FD5" w:rsidRPr="00CF3665" w:rsidRDefault="00DE4FD5" w:rsidP="00DE4FD5">
      <w:pPr>
        <w:ind w:left="6372" w:firstLine="708"/>
        <w:jc w:val="center"/>
        <w:rPr>
          <w:rFonts w:ascii="Arial Narrow" w:hAnsi="Arial Narrow"/>
        </w:rPr>
      </w:pPr>
      <w:r w:rsidRPr="00CF3665">
        <w:rPr>
          <w:rFonts w:ascii="Arial Narrow" w:hAnsi="Arial Narrow"/>
        </w:rPr>
        <w:t xml:space="preserve"> Zdenka Jerkin</w:t>
      </w:r>
    </w:p>
    <w:p w14:paraId="143F38E3" w14:textId="77777777" w:rsidR="00F60863" w:rsidRPr="00CF3665" w:rsidRDefault="00F60863" w:rsidP="00F60863">
      <w:pPr>
        <w:jc w:val="both"/>
        <w:rPr>
          <w:rFonts w:ascii="Arial Narrow" w:hAnsi="Arial Narrow"/>
        </w:rPr>
      </w:pPr>
      <w:r w:rsidRPr="00CF3665">
        <w:rPr>
          <w:rFonts w:ascii="Arial Narrow" w:hAnsi="Arial Narrow"/>
        </w:rPr>
        <w:t xml:space="preserve"> </w:t>
      </w:r>
    </w:p>
    <w:p w14:paraId="58760693" w14:textId="77777777" w:rsidR="00992BFB" w:rsidRPr="00CF3665" w:rsidRDefault="00992BFB" w:rsidP="00992BFB">
      <w:pPr>
        <w:rPr>
          <w:rFonts w:ascii="Arial Narrow" w:hAnsi="Arial Narrow"/>
        </w:rPr>
      </w:pPr>
    </w:p>
    <w:sectPr w:rsidR="00992BFB" w:rsidRPr="00CF3665" w:rsidSect="00992BFB">
      <w:pgSz w:w="11906" w:h="16838"/>
      <w:pgMar w:top="102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E53E7"/>
    <w:multiLevelType w:val="hybridMultilevel"/>
    <w:tmpl w:val="EEC80D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CB304A0"/>
    <w:multiLevelType w:val="hybridMultilevel"/>
    <w:tmpl w:val="429E3C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F1A6645"/>
    <w:multiLevelType w:val="hybridMultilevel"/>
    <w:tmpl w:val="5BFEA1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22"/>
    <w:rsid w:val="00037908"/>
    <w:rsid w:val="0030133F"/>
    <w:rsid w:val="00430F67"/>
    <w:rsid w:val="0045138C"/>
    <w:rsid w:val="00493922"/>
    <w:rsid w:val="004A18F3"/>
    <w:rsid w:val="00660763"/>
    <w:rsid w:val="00751A61"/>
    <w:rsid w:val="007F1473"/>
    <w:rsid w:val="00935942"/>
    <w:rsid w:val="00970730"/>
    <w:rsid w:val="00971943"/>
    <w:rsid w:val="00992BFB"/>
    <w:rsid w:val="009A4DC7"/>
    <w:rsid w:val="00AE6943"/>
    <w:rsid w:val="00B01AAF"/>
    <w:rsid w:val="00B441F3"/>
    <w:rsid w:val="00B6065C"/>
    <w:rsid w:val="00BE16CE"/>
    <w:rsid w:val="00CA6492"/>
    <w:rsid w:val="00CB3E0B"/>
    <w:rsid w:val="00CD7474"/>
    <w:rsid w:val="00CF3665"/>
    <w:rsid w:val="00D55EC4"/>
    <w:rsid w:val="00D61437"/>
    <w:rsid w:val="00D74C18"/>
    <w:rsid w:val="00DE4FD5"/>
    <w:rsid w:val="00EA7274"/>
    <w:rsid w:val="00EE52A1"/>
    <w:rsid w:val="00F608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949C4"/>
  <w15:docId w15:val="{3E36DB7B-B0E4-4699-8DFD-70C5567E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1F3"/>
    <w:pPr>
      <w:ind w:left="720"/>
      <w:contextualSpacing/>
    </w:pPr>
  </w:style>
  <w:style w:type="paragraph" w:styleId="NoSpacing">
    <w:name w:val="No Spacing"/>
    <w:uiPriority w:val="1"/>
    <w:qFormat/>
    <w:rsid w:val="00992B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1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335D3-2F41-4A7C-8757-9B77972C4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505</Words>
  <Characters>2880</Characters>
  <Application>Microsoft Office Word</Application>
  <DocSecurity>0</DocSecurity>
  <Lines>24</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Microsoft</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Zorica Unic</cp:lastModifiedBy>
  <cp:revision>4</cp:revision>
  <dcterms:created xsi:type="dcterms:W3CDTF">2022-03-06T20:01:00Z</dcterms:created>
  <dcterms:modified xsi:type="dcterms:W3CDTF">2022-03-15T07:26:00Z</dcterms:modified>
</cp:coreProperties>
</file>